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9" w:type="dxa"/>
        <w:tblInd w:w="-709" w:type="dxa"/>
        <w:tblLook w:val="01E0" w:firstRow="1" w:lastRow="1" w:firstColumn="1" w:lastColumn="1" w:noHBand="0" w:noVBand="0"/>
      </w:tblPr>
      <w:tblGrid>
        <w:gridCol w:w="4559"/>
        <w:gridCol w:w="5670"/>
      </w:tblGrid>
      <w:tr w:rsidR="00210F8B">
        <w:trPr>
          <w:trHeight w:val="822"/>
        </w:trPr>
        <w:tc>
          <w:tcPr>
            <w:tcW w:w="4559" w:type="dxa"/>
            <w:hideMark/>
          </w:tcPr>
          <w:p w:rsidR="00210F8B" w:rsidRDefault="0077126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br w:type="page"/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vi-VN"/>
              </w:rPr>
              <w:t>UBND PHƯỜNG ĐỒNG HỚI</w:t>
            </w:r>
          </w:p>
          <w:p w:rsidR="00210F8B" w:rsidRDefault="0077126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  <w:t>TRUNG TÂM PHỤC VỤ</w:t>
            </w:r>
          </w:p>
          <w:p w:rsidR="00210F8B" w:rsidRDefault="0077126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  <w:t>HÀNH CHÍNH CÔNG</w:t>
            </w: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203199</wp:posOffset>
                      </wp:positionV>
                      <wp:extent cx="664845" cy="0"/>
                      <wp:effectExtent l="0" t="0" r="0" b="0"/>
                      <wp:wrapNone/>
                      <wp:docPr id="5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48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id="Straight Connector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79.45pt,16pt" to="13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"/>
                  </w:pict>
                </mc:Fallback>
              </mc:AlternateContent>
            </w:r>
          </w:p>
        </w:tc>
        <w:tc>
          <w:tcPr>
            <w:tcW w:w="5670" w:type="dxa"/>
            <w:hideMark/>
          </w:tcPr>
          <w:p w:rsidR="00210F8B" w:rsidRDefault="00771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</w:p>
          <w:p w:rsidR="00210F8B" w:rsidRDefault="00771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232409</wp:posOffset>
                      </wp:positionV>
                      <wp:extent cx="2225675" cy="0"/>
                      <wp:effectExtent l="0" t="0" r="0" b="0"/>
                      <wp:wrapNone/>
                      <wp:docPr id="2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25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id="Straight Connector 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8.3pt,18.3pt" to="223.5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Độc lập - Tự do - Hạnh phúc</w:t>
            </w:r>
          </w:p>
        </w:tc>
      </w:tr>
    </w:tbl>
    <w:p w:rsidR="00210F8B" w:rsidRDefault="00210F8B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30"/>
          <w:szCs w:val="28"/>
        </w:rPr>
      </w:pPr>
    </w:p>
    <w:p w:rsidR="00210F8B" w:rsidRDefault="007712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</w:rPr>
        <w:t>BẢN TỔNG HỢP Ý KIẾN</w:t>
      </w:r>
    </w:p>
    <w:p w:rsidR="00210F8B" w:rsidRDefault="007712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vi-VN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Góp ý dự thảo </w:t>
      </w:r>
      <w:r>
        <w:rPr>
          <w:rFonts w:ascii="Times New Roman" w:eastAsia="Times New Roman" w:hAnsi="Times New Roman"/>
          <w:b/>
          <w:sz w:val="28"/>
          <w:szCs w:val="28"/>
          <w:lang w:val="vi-VN"/>
        </w:rPr>
        <w:t>Quyết định bãi bỏ Quyết định số 01/2025/QĐ-UBND ngày 14/7/2025 của UBND phường Đồng Hới</w:t>
      </w:r>
    </w:p>
    <w:bookmarkEnd w:id="0"/>
    <w:p w:rsidR="00210F8B" w:rsidRDefault="00771267">
      <w:pPr>
        <w:spacing w:before="120"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34290</wp:posOffset>
                </wp:positionV>
                <wp:extent cx="1076325" cy="0"/>
                <wp:effectExtent l="9525" t="9525" r="9525" b="952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5.7pt;margin-top:2.7pt;width:84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"/>
            </w:pict>
          </mc:Fallback>
        </mc:AlternateContent>
      </w:r>
    </w:p>
    <w:p w:rsidR="00210F8B" w:rsidRDefault="00771267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vi-VN"/>
        </w:rPr>
      </w:pPr>
      <w:r>
        <w:rPr>
          <w:rFonts w:ascii="Times New Roman" w:eastAsia="Times New Roman" w:hAnsi="Times New Roman"/>
          <w:sz w:val="28"/>
          <w:szCs w:val="28"/>
        </w:rPr>
        <w:t xml:space="preserve">Căn cứ </w:t>
      </w:r>
      <w:r>
        <w:rPr>
          <w:rFonts w:ascii="Times New Roman" w:eastAsia="Times New Roman" w:hAnsi="Times New Roman"/>
          <w:sz w:val="28"/>
          <w:szCs w:val="28"/>
        </w:rPr>
        <w:t>Luật Ban hành văn bản quy phạm pháp luật</w:t>
      </w:r>
      <w:r>
        <w:rPr>
          <w:rFonts w:ascii="Times New Roman" w:eastAsia="Times New Roman" w:hAnsi="Times New Roman"/>
          <w:sz w:val="28"/>
          <w:szCs w:val="28"/>
          <w:lang w:val="vi-VN"/>
        </w:rPr>
        <w:t xml:space="preserve"> số </w:t>
      </w:r>
      <w:r>
        <w:rPr>
          <w:rFonts w:ascii="Times New Roman" w:eastAsia="Times New Roman" w:hAnsi="Times New Roman"/>
          <w:sz w:val="28"/>
          <w:szCs w:val="28"/>
        </w:rPr>
        <w:t>64/2025/QH15</w:t>
      </w:r>
      <w:r>
        <w:rPr>
          <w:rFonts w:ascii="Times New Roman" w:eastAsia="Times New Roman" w:hAnsi="Times New Roman"/>
          <w:sz w:val="28"/>
          <w:szCs w:val="28"/>
          <w:lang w:val="vi-VN"/>
        </w:rPr>
        <w:t>;</w:t>
      </w:r>
      <w:r>
        <w:rPr>
          <w:rFonts w:ascii="Times New Roman" w:eastAsia="Times New Roman" w:hAnsi="Times New Roman"/>
          <w:sz w:val="28"/>
          <w:szCs w:val="28"/>
        </w:rPr>
        <w:t xml:space="preserve"> Luật sửa đổi, bổ sung một số điều của Luật Ban hành văn bản quy phạm pháp luật số 87/2025/QH15. Ngày </w:t>
      </w:r>
      <w:r>
        <w:rPr>
          <w:rFonts w:ascii="Times New Roman" w:eastAsia="Times New Roman" w:hAnsi="Times New Roman"/>
          <w:sz w:val="28"/>
          <w:szCs w:val="28"/>
          <w:lang w:val="vi-VN"/>
        </w:rPr>
        <w:t>24</w:t>
      </w:r>
      <w:r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  <w:lang w:val="vi-VN"/>
        </w:rPr>
        <w:t>6</w:t>
      </w:r>
      <w:r>
        <w:rPr>
          <w:rFonts w:ascii="Times New Roman" w:eastAsia="Times New Roman" w:hAnsi="Times New Roman"/>
          <w:sz w:val="28"/>
          <w:szCs w:val="28"/>
        </w:rPr>
        <w:t>/2026</w:t>
      </w:r>
      <w:r>
        <w:rPr>
          <w:rFonts w:ascii="Times New Roman" w:eastAsia="Times New Roman" w:hAnsi="Times New Roman"/>
          <w:sz w:val="28"/>
          <w:szCs w:val="28"/>
          <w:lang w:val="vi-VN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vi-VN"/>
        </w:rPr>
        <w:t>Trung tâm Phục vụ hành chính công phường</w:t>
      </w:r>
      <w:r>
        <w:rPr>
          <w:rFonts w:ascii="Times New Roman" w:eastAsia="Times New Roman" w:hAnsi="Times New Roman"/>
          <w:sz w:val="28"/>
          <w:szCs w:val="28"/>
        </w:rPr>
        <w:t xml:space="preserve"> đã ban hành Công văn số </w:t>
      </w:r>
      <w:r>
        <w:rPr>
          <w:rFonts w:ascii="Times New Roman" w:eastAsia="Times New Roman" w:hAnsi="Times New Roman"/>
          <w:sz w:val="28"/>
          <w:szCs w:val="28"/>
          <w:lang w:val="vi-VN"/>
        </w:rPr>
        <w:t>66</w:t>
      </w:r>
      <w:r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  <w:lang w:val="vi-VN"/>
        </w:rPr>
        <w:t>TTPVHCC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vi-VN"/>
        </w:rPr>
        <w:t>gửi đến cá</w:t>
      </w:r>
      <w:r>
        <w:rPr>
          <w:rFonts w:ascii="Times New Roman" w:eastAsia="Times New Roman" w:hAnsi="Times New Roman"/>
          <w:sz w:val="28"/>
          <w:szCs w:val="28"/>
          <w:lang w:val="vi-VN"/>
        </w:rPr>
        <w:t>c cơ quan, đơn vị có liên quan để lấy ý kiến góp ý đối với dự thảo Quyết định bãi bỏ Quyết định số 01/2025/QĐ-UBND ngày 14/7/2025 của UBND phường Đồng Hới, kết quả lấy ý kiến như sau:</w:t>
      </w:r>
    </w:p>
    <w:p w:rsidR="00210F8B" w:rsidRDefault="00771267">
      <w:pPr>
        <w:spacing w:before="120"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Tổng số cơ quan, </w:t>
      </w:r>
      <w:r>
        <w:rPr>
          <w:rFonts w:ascii="Times New Roman" w:eastAsia="Times New Roman" w:hAnsi="Times New Roman"/>
          <w:sz w:val="28"/>
          <w:szCs w:val="28"/>
          <w:lang w:val="vi-VN"/>
        </w:rPr>
        <w:t>đơn vị</w:t>
      </w:r>
      <w:r>
        <w:rPr>
          <w:rFonts w:ascii="Times New Roman" w:eastAsia="Times New Roman" w:hAnsi="Times New Roman"/>
          <w:sz w:val="28"/>
          <w:szCs w:val="28"/>
        </w:rPr>
        <w:t xml:space="preserve"> đã gửi xin ý kiến góp ý</w:t>
      </w:r>
      <w:r>
        <w:rPr>
          <w:rFonts w:ascii="Times New Roman" w:eastAsia="Times New Roman" w:hAnsi="Times New Roman"/>
          <w:sz w:val="28"/>
          <w:szCs w:val="28"/>
          <w:lang w:val="vi-VN"/>
        </w:rPr>
        <w:t xml:space="preserve"> là 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vi-VN"/>
        </w:rPr>
        <w:t>cơ quan (gồm: Vă</w:t>
      </w:r>
      <w:r>
        <w:rPr>
          <w:rFonts w:ascii="Times New Roman" w:eastAsia="Times New Roman" w:hAnsi="Times New Roman"/>
          <w:sz w:val="28"/>
          <w:szCs w:val="28"/>
          <w:lang w:val="vi-VN"/>
        </w:rPr>
        <w:t>n phòng HĐND và UBND; Phòng Kinh tế, Hạ tầng và Đô thị; Phòng Văn hóa - Xã hội).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vi-VN"/>
        </w:rPr>
        <w:t>T</w:t>
      </w:r>
      <w:r>
        <w:rPr>
          <w:rFonts w:ascii="Times New Roman" w:eastAsia="Times New Roman" w:hAnsi="Times New Roman"/>
          <w:sz w:val="28"/>
          <w:szCs w:val="28"/>
        </w:rPr>
        <w:t>ổng số ý kiến nhận được</w:t>
      </w:r>
      <w:r>
        <w:rPr>
          <w:rFonts w:ascii="Times New Roman" w:eastAsia="Times New Roman" w:hAnsi="Times New Roman"/>
          <w:sz w:val="28"/>
          <w:szCs w:val="28"/>
          <w:lang w:val="vi-VN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0.</w:t>
      </w:r>
    </w:p>
    <w:p w:rsidR="00210F8B" w:rsidRDefault="00771267">
      <w:pPr>
        <w:spacing w:before="120" w:after="12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Kết quả cụ thể như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2308"/>
        <w:gridCol w:w="2308"/>
        <w:gridCol w:w="2308"/>
      </w:tblGrid>
      <w:tr w:rsidR="00210F8B"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CHÍNH SÁCH HOẶC NHÓM VẤN ĐỀ, ĐIỀU, KHOẢN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CHỦ THỂ GÓP Ý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NỘI DUNG GÓP Ý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NỘI DUNG TIẾP THU GIẢI TRÌNH</w:t>
            </w:r>
          </w:p>
        </w:tc>
      </w:tr>
      <w:tr w:rsidR="00210F8B"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08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</w:tr>
    </w:tbl>
    <w:p w:rsidR="00210F8B" w:rsidRDefault="00771267">
      <w:pPr>
        <w:spacing w:after="0" w:line="240" w:lineRule="auto"/>
        <w:rPr>
          <w:rFonts w:ascii="Times New Roman" w:eastAsia="Times New Roman" w:hAnsi="Times New Roman"/>
          <w:b/>
          <w:bCs/>
          <w:w w:val="98"/>
          <w:sz w:val="4"/>
          <w:szCs w:val="4"/>
        </w:rPr>
      </w:pP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                                                 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301"/>
        <w:gridCol w:w="668"/>
        <w:gridCol w:w="5103"/>
      </w:tblGrid>
      <w:tr w:rsidR="00210F8B">
        <w:trPr>
          <w:trHeight w:val="2146"/>
        </w:trPr>
        <w:tc>
          <w:tcPr>
            <w:tcW w:w="3301" w:type="dxa"/>
          </w:tcPr>
          <w:p w:rsidR="00210F8B" w:rsidRDefault="00210F8B">
            <w:pPr>
              <w:spacing w:before="24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210F8B" w:rsidRDefault="00210F8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10F8B" w:rsidRDefault="0077126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Đồng Hới, ngày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01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tháng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năm 2026</w:t>
            </w:r>
          </w:p>
          <w:p w:rsidR="00210F8B" w:rsidRDefault="00771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NGƯỜI TỔNG HỢP</w:t>
            </w:r>
          </w:p>
          <w:p w:rsidR="00210F8B" w:rsidRDefault="00210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210F8B" w:rsidRDefault="00210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210F8B" w:rsidRDefault="00210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210F8B" w:rsidRDefault="00210F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210F8B" w:rsidRDefault="007712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  <w:t>Lê Ngọc Chung</w:t>
            </w:r>
          </w:p>
        </w:tc>
      </w:tr>
    </w:tbl>
    <w:p w:rsidR="00210F8B" w:rsidRDefault="00210F8B"/>
    <w:sectPr w:rsidR="00210F8B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8B"/>
    <w:rsid w:val="00210F8B"/>
    <w:rsid w:val="0077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HienTuPhap</cp:lastModifiedBy>
  <cp:revision>2</cp:revision>
  <dcterms:created xsi:type="dcterms:W3CDTF">2026-08-21T07:55:00Z</dcterms:created>
  <dcterms:modified xsi:type="dcterms:W3CDTF">2026-08-21T07:55:00Z</dcterms:modified>
</cp:coreProperties>
</file>